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BA6AF" w14:textId="77777777" w:rsidR="0030454A" w:rsidRPr="00484CC8" w:rsidRDefault="00FE07D4" w:rsidP="00FE07D4">
      <w:pPr>
        <w:autoSpaceDE w:val="0"/>
        <w:autoSpaceDN w:val="0"/>
        <w:adjustRightInd w:val="0"/>
        <w:jc w:val="center"/>
        <w:rPr>
          <w:sz w:val="32"/>
          <w:szCs w:val="32"/>
          <w:lang w:val="en-GB"/>
        </w:rPr>
      </w:pPr>
      <w:r w:rsidRPr="00484CC8">
        <w:rPr>
          <w:sz w:val="32"/>
          <w:szCs w:val="32"/>
          <w:lang w:eastAsia="fr-FR"/>
        </w:rPr>
        <w:t>Challenges on Protein Bioencapsulation in Transparent Nanoporous Sol-Gel Glasses and their Applications</w:t>
      </w:r>
    </w:p>
    <w:p w14:paraId="14F6458B" w14:textId="77777777" w:rsidR="00817E51" w:rsidRPr="00672354" w:rsidRDefault="00817E51" w:rsidP="0030454A">
      <w:pPr>
        <w:autoSpaceDE w:val="0"/>
        <w:autoSpaceDN w:val="0"/>
        <w:adjustRightInd w:val="0"/>
        <w:jc w:val="center"/>
        <w:rPr>
          <w:sz w:val="20"/>
          <w:lang w:val="en-GB"/>
        </w:rPr>
      </w:pPr>
    </w:p>
    <w:p w14:paraId="32F66BC6" w14:textId="39ED10F0" w:rsidR="001953A2" w:rsidRPr="00412D7B" w:rsidRDefault="008D0881" w:rsidP="00412D7B">
      <w:pPr>
        <w:autoSpaceDE w:val="0"/>
        <w:autoSpaceDN w:val="0"/>
        <w:adjustRightInd w:val="0"/>
        <w:jc w:val="center"/>
        <w:rPr>
          <w:sz w:val="22"/>
          <w:szCs w:val="22"/>
          <w:vertAlign w:val="superscript"/>
          <w:lang w:val="en-GB"/>
        </w:rPr>
      </w:pPr>
      <w:r w:rsidRPr="00F8392C">
        <w:rPr>
          <w:sz w:val="22"/>
          <w:szCs w:val="22"/>
          <w:lang w:val="en-GB"/>
        </w:rPr>
        <w:t>N. Surname</w:t>
      </w:r>
      <w:r w:rsidR="0032691A">
        <w:rPr>
          <w:sz w:val="22"/>
          <w:szCs w:val="22"/>
          <w:lang w:val="en-GB"/>
        </w:rPr>
        <w:t xml:space="preserve"> </w:t>
      </w:r>
      <w:r w:rsidR="00CF1646" w:rsidRPr="00F8392C">
        <w:rPr>
          <w:sz w:val="22"/>
          <w:szCs w:val="22"/>
          <w:vertAlign w:val="superscript"/>
          <w:lang w:val="en-GB"/>
        </w:rPr>
        <w:t>1,</w:t>
      </w:r>
      <w:proofErr w:type="gramStart"/>
      <w:r w:rsidR="00CF1646" w:rsidRPr="00F8392C">
        <w:rPr>
          <w:sz w:val="22"/>
          <w:szCs w:val="22"/>
          <w:vertAlign w:val="superscript"/>
          <w:lang w:val="en-GB"/>
        </w:rPr>
        <w:t>2</w:t>
      </w:r>
      <w:r w:rsidR="00743260" w:rsidRPr="00F8392C">
        <w:rPr>
          <w:sz w:val="22"/>
          <w:szCs w:val="22"/>
          <w:vertAlign w:val="superscript"/>
          <w:lang w:val="en-GB"/>
        </w:rPr>
        <w:t>,*</w:t>
      </w:r>
      <w:proofErr w:type="gramEnd"/>
      <w:r w:rsidR="0032691A">
        <w:rPr>
          <w:sz w:val="22"/>
          <w:szCs w:val="22"/>
          <w:lang w:val="en-GB"/>
        </w:rPr>
        <w:t xml:space="preserve">, </w:t>
      </w:r>
      <w:r w:rsidRPr="00F8392C">
        <w:rPr>
          <w:sz w:val="22"/>
          <w:szCs w:val="22"/>
          <w:lang w:val="en-GB"/>
        </w:rPr>
        <w:t>B. Someone</w:t>
      </w:r>
      <w:r w:rsidR="0032691A">
        <w:rPr>
          <w:sz w:val="22"/>
          <w:szCs w:val="22"/>
          <w:lang w:val="en-GB"/>
        </w:rPr>
        <w:t xml:space="preserve"> </w:t>
      </w:r>
      <w:r w:rsidR="00CF1646" w:rsidRPr="00F8392C">
        <w:rPr>
          <w:sz w:val="22"/>
          <w:szCs w:val="22"/>
          <w:vertAlign w:val="superscript"/>
          <w:lang w:val="en-GB"/>
        </w:rPr>
        <w:t>1,</w:t>
      </w:r>
      <w:r w:rsidR="0098078A" w:rsidRPr="00F8392C">
        <w:rPr>
          <w:sz w:val="22"/>
          <w:szCs w:val="22"/>
          <w:vertAlign w:val="superscript"/>
          <w:lang w:val="en-GB"/>
        </w:rPr>
        <w:t>2</w:t>
      </w:r>
    </w:p>
    <w:p w14:paraId="3291673E" w14:textId="77777777" w:rsidR="00564A15" w:rsidRPr="00F8392C" w:rsidRDefault="00CF1646" w:rsidP="0098078A">
      <w:pPr>
        <w:autoSpaceDE w:val="0"/>
        <w:autoSpaceDN w:val="0"/>
        <w:adjustRightInd w:val="0"/>
        <w:jc w:val="center"/>
        <w:rPr>
          <w:sz w:val="22"/>
          <w:szCs w:val="22"/>
          <w:lang w:val="en-GB"/>
        </w:rPr>
      </w:pPr>
      <w:r w:rsidRPr="00F8392C">
        <w:rPr>
          <w:sz w:val="22"/>
          <w:szCs w:val="22"/>
          <w:vertAlign w:val="superscript"/>
          <w:lang w:val="en-GB"/>
        </w:rPr>
        <w:t>1</w:t>
      </w:r>
      <w:r w:rsidR="001953A2">
        <w:rPr>
          <w:sz w:val="22"/>
          <w:szCs w:val="22"/>
          <w:vertAlign w:val="superscript"/>
          <w:lang w:val="en-GB"/>
        </w:rPr>
        <w:t xml:space="preserve"> </w:t>
      </w:r>
      <w:r w:rsidR="0032691A">
        <w:rPr>
          <w:sz w:val="22"/>
          <w:szCs w:val="22"/>
          <w:lang w:val="en-GB"/>
        </w:rPr>
        <w:t>Department</w:t>
      </w:r>
      <w:r w:rsidR="001953A2">
        <w:rPr>
          <w:sz w:val="22"/>
          <w:szCs w:val="22"/>
          <w:lang w:val="en-GB"/>
        </w:rPr>
        <w:t xml:space="preserve"> Name</w:t>
      </w:r>
      <w:r w:rsidR="0032691A">
        <w:rPr>
          <w:sz w:val="22"/>
          <w:szCs w:val="22"/>
          <w:lang w:val="en-GB"/>
        </w:rPr>
        <w:t xml:space="preserve"> here</w:t>
      </w:r>
      <w:r w:rsidRPr="00F8392C">
        <w:rPr>
          <w:sz w:val="22"/>
          <w:szCs w:val="22"/>
          <w:lang w:val="en-GB"/>
        </w:rPr>
        <w:t>,</w:t>
      </w:r>
      <w:r w:rsidR="001953A2">
        <w:rPr>
          <w:sz w:val="22"/>
          <w:szCs w:val="22"/>
          <w:lang w:val="en-GB"/>
        </w:rPr>
        <w:t xml:space="preserve"> </w:t>
      </w:r>
      <w:r w:rsidR="0032691A">
        <w:rPr>
          <w:sz w:val="22"/>
          <w:szCs w:val="22"/>
          <w:lang w:val="en-GB"/>
        </w:rPr>
        <w:t>University Name here</w:t>
      </w:r>
      <w:r w:rsidR="00564A15" w:rsidRPr="00F8392C">
        <w:rPr>
          <w:sz w:val="22"/>
          <w:szCs w:val="22"/>
          <w:lang w:val="en-GB"/>
        </w:rPr>
        <w:t xml:space="preserve">, </w:t>
      </w:r>
      <w:r w:rsidR="0032691A">
        <w:rPr>
          <w:sz w:val="22"/>
          <w:szCs w:val="22"/>
          <w:lang w:val="en-GB"/>
        </w:rPr>
        <w:t>City</w:t>
      </w:r>
      <w:r w:rsidR="00564A15" w:rsidRPr="00F8392C">
        <w:rPr>
          <w:sz w:val="22"/>
          <w:szCs w:val="22"/>
          <w:lang w:val="en-GB"/>
        </w:rPr>
        <w:t>,</w:t>
      </w:r>
      <w:r w:rsidR="0032691A">
        <w:rPr>
          <w:sz w:val="22"/>
          <w:szCs w:val="22"/>
          <w:lang w:val="en-GB"/>
        </w:rPr>
        <w:t xml:space="preserve"> Country</w:t>
      </w:r>
    </w:p>
    <w:p w14:paraId="0F3286F9" w14:textId="77777777" w:rsidR="006E5DA0" w:rsidRPr="00F8392C" w:rsidRDefault="0098078A" w:rsidP="006E5DA0">
      <w:pPr>
        <w:jc w:val="center"/>
        <w:rPr>
          <w:sz w:val="22"/>
          <w:szCs w:val="22"/>
          <w:lang w:val="en-GB"/>
        </w:rPr>
      </w:pPr>
      <w:r w:rsidRPr="00F8392C">
        <w:rPr>
          <w:sz w:val="22"/>
          <w:szCs w:val="22"/>
          <w:vertAlign w:val="superscript"/>
          <w:lang w:val="en-GB"/>
        </w:rPr>
        <w:t>2</w:t>
      </w:r>
      <w:r w:rsidR="001953A2">
        <w:rPr>
          <w:sz w:val="22"/>
          <w:szCs w:val="22"/>
          <w:vertAlign w:val="superscript"/>
          <w:lang w:val="en-GB"/>
        </w:rPr>
        <w:t xml:space="preserve"> </w:t>
      </w:r>
      <w:r w:rsidR="0032691A" w:rsidRPr="00F8392C">
        <w:rPr>
          <w:sz w:val="22"/>
          <w:szCs w:val="22"/>
          <w:lang w:val="en-GB"/>
        </w:rPr>
        <w:t>UNICAMP (</w:t>
      </w:r>
      <w:proofErr w:type="spellStart"/>
      <w:r w:rsidR="0032691A" w:rsidRPr="00F8392C">
        <w:rPr>
          <w:sz w:val="22"/>
          <w:szCs w:val="22"/>
          <w:lang w:val="en-GB"/>
        </w:rPr>
        <w:t>Hemocentro</w:t>
      </w:r>
      <w:proofErr w:type="spellEnd"/>
      <w:r w:rsidR="0032691A" w:rsidRPr="00F8392C">
        <w:rPr>
          <w:sz w:val="22"/>
          <w:szCs w:val="22"/>
          <w:lang w:val="en-GB"/>
        </w:rPr>
        <w:t>)</w:t>
      </w:r>
      <w:r w:rsidR="0032691A">
        <w:rPr>
          <w:sz w:val="22"/>
          <w:szCs w:val="22"/>
          <w:lang w:val="en-GB"/>
        </w:rPr>
        <w:t xml:space="preserve">, </w:t>
      </w:r>
      <w:r w:rsidR="006E5DA0" w:rsidRPr="00F8392C">
        <w:rPr>
          <w:sz w:val="22"/>
          <w:szCs w:val="22"/>
          <w:lang w:val="en-GB"/>
        </w:rPr>
        <w:t xml:space="preserve">State University of Campinas, </w:t>
      </w:r>
      <w:r w:rsidR="001953A2">
        <w:rPr>
          <w:rStyle w:val="yshortcuts"/>
          <w:color w:val="000000"/>
          <w:sz w:val="22"/>
          <w:szCs w:val="22"/>
        </w:rPr>
        <w:t>Sa</w:t>
      </w:r>
      <w:r w:rsidR="006E5DA0" w:rsidRPr="00F8392C">
        <w:rPr>
          <w:rStyle w:val="yshortcuts"/>
          <w:color w:val="000000"/>
          <w:sz w:val="22"/>
          <w:szCs w:val="22"/>
        </w:rPr>
        <w:t>o Paulo</w:t>
      </w:r>
      <w:r w:rsidR="006E5DA0" w:rsidRPr="00F8392C">
        <w:rPr>
          <w:color w:val="000000"/>
          <w:sz w:val="22"/>
          <w:szCs w:val="22"/>
          <w:lang w:val="pt-BR"/>
        </w:rPr>
        <w:t>, Brazil</w:t>
      </w:r>
    </w:p>
    <w:p w14:paraId="2070C2F2" w14:textId="77777777" w:rsidR="005C2930" w:rsidRPr="00CF1646" w:rsidRDefault="005C2930" w:rsidP="00F8392C">
      <w:pPr>
        <w:spacing w:line="240" w:lineRule="atLeast"/>
        <w:jc w:val="both"/>
        <w:rPr>
          <w:sz w:val="20"/>
          <w:lang w:val="en-GB"/>
        </w:rPr>
      </w:pPr>
    </w:p>
    <w:p w14:paraId="20F37224" w14:textId="77777777" w:rsidR="005C2930" w:rsidRPr="00CF1646" w:rsidRDefault="005C2930">
      <w:pPr>
        <w:spacing w:line="240" w:lineRule="atLeast"/>
        <w:ind w:firstLine="288"/>
        <w:jc w:val="both"/>
        <w:rPr>
          <w:sz w:val="20"/>
          <w:lang w:val="en-GB"/>
        </w:rPr>
        <w:sectPr w:rsidR="005C2930" w:rsidRPr="00CF1646" w:rsidSect="0028049C">
          <w:headerReference w:type="even" r:id="rId7"/>
          <w:footerReference w:type="even" r:id="rId8"/>
          <w:pgSz w:w="11907" w:h="16840" w:code="9"/>
          <w:pgMar w:top="1089" w:right="1418" w:bottom="1418" w:left="1418" w:header="720" w:footer="720" w:gutter="0"/>
          <w:cols w:space="720"/>
        </w:sectPr>
      </w:pPr>
    </w:p>
    <w:p w14:paraId="366E99B5" w14:textId="77777777" w:rsidR="00074B02" w:rsidRPr="00F8392C" w:rsidRDefault="006B0381" w:rsidP="006B0381">
      <w:pPr>
        <w:jc w:val="both"/>
        <w:rPr>
          <w:b/>
          <w:sz w:val="22"/>
          <w:szCs w:val="22"/>
        </w:rPr>
      </w:pPr>
      <w:r w:rsidRPr="00F8392C">
        <w:rPr>
          <w:b/>
          <w:sz w:val="22"/>
          <w:szCs w:val="22"/>
        </w:rPr>
        <w:t>Abstract:</w:t>
      </w:r>
    </w:p>
    <w:p w14:paraId="73F35FC7" w14:textId="77777777" w:rsidR="00412D7B" w:rsidRDefault="006B0381" w:rsidP="00412D7B">
      <w:pPr>
        <w:jc w:val="both"/>
        <w:rPr>
          <w:b/>
          <w:sz w:val="22"/>
          <w:szCs w:val="22"/>
        </w:rPr>
      </w:pPr>
      <w:r w:rsidRPr="00F8392C">
        <w:rPr>
          <w:sz w:val="22"/>
          <w:szCs w:val="22"/>
        </w:rPr>
        <w:t>Transparent organic-inorganic nanoporous silica glasses obtained via the sol-gel method constitute the ideal support for protein bio-encapsulation and the study of the different factors influencing the protein folding pr</w:t>
      </w:r>
      <w:r w:rsidR="00743260" w:rsidRPr="00F8392C">
        <w:rPr>
          <w:sz w:val="22"/>
          <w:szCs w:val="22"/>
        </w:rPr>
        <w:t>ocess in a crowded environment</w:t>
      </w:r>
      <w:r w:rsidR="00D41311" w:rsidRPr="00F8392C">
        <w:rPr>
          <w:sz w:val="22"/>
          <w:szCs w:val="22"/>
        </w:rPr>
        <w:t xml:space="preserve">. </w:t>
      </w:r>
      <w:r w:rsidRPr="00F8392C">
        <w:rPr>
          <w:sz w:val="22"/>
          <w:szCs w:val="22"/>
        </w:rPr>
        <w:t xml:space="preserve">Due to the facile silica surface modifications with the choice of Si-substituted organic groups, organically modified “wet-aged” based silica glasses can be used as host materials to mimic the crowded environment of the proteins and cells that can be found in the cytoplasm for instance. The transparent media allows spectroscopic studies such as the use of circular </w:t>
      </w:r>
      <w:proofErr w:type="spellStart"/>
      <w:r w:rsidRPr="00F8392C">
        <w:rPr>
          <w:sz w:val="22"/>
          <w:szCs w:val="22"/>
        </w:rPr>
        <w:t>dischroism</w:t>
      </w:r>
      <w:proofErr w:type="spellEnd"/>
      <w:r w:rsidRPr="00F8392C">
        <w:rPr>
          <w:sz w:val="22"/>
          <w:szCs w:val="22"/>
        </w:rPr>
        <w:t xml:space="preserve"> spectroscopy. We report the influence of different parameters (macromolecular crowding, porosity, hydrophobicity, surface hydration) on the protein conformation based on the design and the characterization of nanoporous silica-based materials bearing different functional groups favoring the protein folding</w:t>
      </w:r>
      <w:r w:rsidR="00D41311" w:rsidRPr="00F8392C">
        <w:rPr>
          <w:sz w:val="22"/>
          <w:szCs w:val="22"/>
        </w:rPr>
        <w:t xml:space="preserve"> (Figure 1)</w:t>
      </w:r>
      <w:r w:rsidRPr="00F8392C">
        <w:rPr>
          <w:sz w:val="22"/>
          <w:szCs w:val="22"/>
        </w:rPr>
        <w:t xml:space="preserve">. The enhancement of the protein folding owing the physical properties and microstructure of the host matrix induced by the nature of the functional groups and the siloxane network play a major role on the protein biological activity and therefore to </w:t>
      </w:r>
      <w:proofErr w:type="gramStart"/>
      <w:r w:rsidRPr="00F8392C">
        <w:rPr>
          <w:sz w:val="22"/>
          <w:szCs w:val="22"/>
        </w:rPr>
        <w:t>the  development</w:t>
      </w:r>
      <w:proofErr w:type="gramEnd"/>
      <w:r w:rsidRPr="00F8392C">
        <w:rPr>
          <w:sz w:val="22"/>
          <w:szCs w:val="22"/>
        </w:rPr>
        <w:t xml:space="preserve"> efficient </w:t>
      </w:r>
      <w:proofErr w:type="spellStart"/>
      <w:r w:rsidRPr="00F8392C">
        <w:rPr>
          <w:sz w:val="22"/>
          <w:szCs w:val="22"/>
        </w:rPr>
        <w:t>bionanodevices</w:t>
      </w:r>
      <w:proofErr w:type="spellEnd"/>
      <w:r w:rsidRPr="00F8392C">
        <w:rPr>
          <w:sz w:val="22"/>
          <w:szCs w:val="22"/>
        </w:rPr>
        <w:t xml:space="preserve"> such as biocatalysts, sensors, drug delivery systems or implanted devices. In addition, we will introduce new challenges of using this type of host matrices in microbiology. This study will also permit us to discuss a new surfactant-free </w:t>
      </w:r>
      <w:proofErr w:type="spellStart"/>
      <w:r w:rsidRPr="00F8392C">
        <w:rPr>
          <w:sz w:val="22"/>
          <w:szCs w:val="22"/>
        </w:rPr>
        <w:t>micropatterming</w:t>
      </w:r>
      <w:proofErr w:type="spellEnd"/>
      <w:r w:rsidRPr="00F8392C">
        <w:rPr>
          <w:sz w:val="22"/>
          <w:szCs w:val="22"/>
        </w:rPr>
        <w:t xml:space="preserve"> process on the porous glass surface that we have enlightened </w:t>
      </w:r>
      <w:r w:rsidR="00465EA0" w:rsidRPr="00F8392C">
        <w:rPr>
          <w:sz w:val="22"/>
          <w:szCs w:val="22"/>
        </w:rPr>
        <w:t>with potential</w:t>
      </w:r>
      <w:r w:rsidRPr="00F8392C">
        <w:rPr>
          <w:sz w:val="22"/>
          <w:szCs w:val="22"/>
        </w:rPr>
        <w:t xml:space="preserve"> optical applications.</w:t>
      </w:r>
    </w:p>
    <w:p w14:paraId="6BFBE780" w14:textId="77777777" w:rsidR="00412D7B" w:rsidRPr="00412D7B" w:rsidRDefault="00412D7B" w:rsidP="00412D7B">
      <w:pPr>
        <w:jc w:val="both"/>
        <w:rPr>
          <w:b/>
          <w:sz w:val="20"/>
        </w:rPr>
      </w:pPr>
    </w:p>
    <w:p w14:paraId="71EBB494" w14:textId="5AAE4E3A" w:rsidR="006B0381" w:rsidRPr="00412D7B" w:rsidRDefault="006B0381" w:rsidP="00412D7B">
      <w:pPr>
        <w:jc w:val="both"/>
        <w:rPr>
          <w:b/>
          <w:sz w:val="22"/>
          <w:szCs w:val="22"/>
        </w:rPr>
      </w:pPr>
      <w:r w:rsidRPr="00F8392C">
        <w:rPr>
          <w:b/>
          <w:bCs/>
          <w:sz w:val="22"/>
          <w:szCs w:val="22"/>
        </w:rPr>
        <w:t>Keywords</w:t>
      </w:r>
      <w:r w:rsidR="00074B02" w:rsidRPr="00F8392C">
        <w:rPr>
          <w:sz w:val="22"/>
          <w:szCs w:val="22"/>
        </w:rPr>
        <w:t xml:space="preserve">: </w:t>
      </w:r>
      <w:r w:rsidRPr="00F8392C">
        <w:rPr>
          <w:sz w:val="22"/>
          <w:szCs w:val="22"/>
        </w:rPr>
        <w:t>protein folding, nanoporous sol-gel glasses, silica-based biomaterials, circular dichroism spectroscopy, surface hydration, crowding effects, micropatterning, biomedical applications.</w:t>
      </w:r>
    </w:p>
    <w:p w14:paraId="7A7B8706" w14:textId="77777777" w:rsidR="001953A2" w:rsidRDefault="00A92BE1" w:rsidP="001953A2">
      <w:pPr>
        <w:spacing w:before="120"/>
        <w:ind w:right="40"/>
        <w:jc w:val="both"/>
        <w:rPr>
          <w:b/>
          <w:sz w:val="22"/>
          <w:szCs w:val="22"/>
          <w:lang w:val="en-GB"/>
        </w:rPr>
      </w:pPr>
      <w:r>
        <w:rPr>
          <w:b/>
          <w:noProof/>
          <w:sz w:val="22"/>
          <w:szCs w:val="22"/>
          <w:lang w:val="en-GB"/>
        </w:rPr>
        <w:drawing>
          <wp:inline distT="0" distB="0" distL="0" distR="0" wp14:anchorId="5D65A0B8" wp14:editId="1ED39D78">
            <wp:extent cx="2729230" cy="21875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230" cy="2187575"/>
                    </a:xfrm>
                    <a:prstGeom prst="rect">
                      <a:avLst/>
                    </a:prstGeom>
                    <a:noFill/>
                    <a:ln>
                      <a:noFill/>
                    </a:ln>
                  </pic:spPr>
                </pic:pic>
              </a:graphicData>
            </a:graphic>
          </wp:inline>
        </w:drawing>
      </w:r>
    </w:p>
    <w:p w14:paraId="6FF7FBB8" w14:textId="0128198B" w:rsidR="00EF3AFF" w:rsidRDefault="00C8412A" w:rsidP="00412D7B">
      <w:pPr>
        <w:ind w:right="40"/>
        <w:jc w:val="both"/>
        <w:rPr>
          <w:sz w:val="22"/>
          <w:szCs w:val="22"/>
        </w:rPr>
      </w:pPr>
      <w:r w:rsidRPr="00F8392C">
        <w:rPr>
          <w:b/>
          <w:sz w:val="22"/>
          <w:szCs w:val="22"/>
          <w:lang w:val="en-GB"/>
        </w:rPr>
        <w:t xml:space="preserve">Figure </w:t>
      </w:r>
      <w:r w:rsidRPr="00F8392C">
        <w:rPr>
          <w:b/>
          <w:sz w:val="22"/>
          <w:szCs w:val="22"/>
          <w:lang w:val="en-GB"/>
        </w:rPr>
        <w:fldChar w:fldCharType="begin"/>
      </w:r>
      <w:r w:rsidRPr="00F8392C">
        <w:rPr>
          <w:b/>
          <w:sz w:val="22"/>
          <w:szCs w:val="22"/>
          <w:lang w:val="en-GB"/>
        </w:rPr>
        <w:instrText xml:space="preserve"> SEQ Figure \* ARABIC </w:instrText>
      </w:r>
      <w:r w:rsidRPr="00F8392C">
        <w:rPr>
          <w:b/>
          <w:sz w:val="22"/>
          <w:szCs w:val="22"/>
          <w:lang w:val="en-GB"/>
        </w:rPr>
        <w:fldChar w:fldCharType="separate"/>
      </w:r>
      <w:r w:rsidR="00037A9B">
        <w:rPr>
          <w:b/>
          <w:noProof/>
          <w:sz w:val="22"/>
          <w:szCs w:val="22"/>
          <w:lang w:val="en-GB"/>
        </w:rPr>
        <w:t>1</w:t>
      </w:r>
      <w:r w:rsidRPr="00F8392C">
        <w:rPr>
          <w:b/>
          <w:sz w:val="22"/>
          <w:szCs w:val="22"/>
          <w:lang w:val="en-GB"/>
        </w:rPr>
        <w:fldChar w:fldCharType="end"/>
      </w:r>
      <w:r w:rsidRPr="00F8392C">
        <w:rPr>
          <w:sz w:val="22"/>
          <w:szCs w:val="22"/>
          <w:lang w:val="en-GB"/>
        </w:rPr>
        <w:t xml:space="preserve">: </w:t>
      </w:r>
      <w:r w:rsidR="00D41311" w:rsidRPr="00F8392C">
        <w:rPr>
          <w:sz w:val="22"/>
          <w:szCs w:val="22"/>
        </w:rPr>
        <w:t xml:space="preserve">Figure illustrating the fundamental question that we are tempting to solve experimentally: what is the importance of silica surface modification nanoporous silica-based sol-gel glasses prepared from functionalized </w:t>
      </w:r>
      <w:proofErr w:type="spellStart"/>
      <w:r w:rsidR="00D41311" w:rsidRPr="00F8392C">
        <w:rPr>
          <w:sz w:val="22"/>
          <w:szCs w:val="22"/>
        </w:rPr>
        <w:t>organosilane</w:t>
      </w:r>
      <w:proofErr w:type="spellEnd"/>
      <w:r w:rsidR="00D41311" w:rsidRPr="00F8392C">
        <w:rPr>
          <w:sz w:val="22"/>
          <w:szCs w:val="22"/>
        </w:rPr>
        <w:t xml:space="preserve"> precursors on the </w:t>
      </w:r>
      <w:r w:rsidR="00F8392C">
        <w:rPr>
          <w:sz w:val="22"/>
          <w:szCs w:val="22"/>
        </w:rPr>
        <w:t xml:space="preserve">parameters </w:t>
      </w:r>
      <w:r w:rsidR="00D41311" w:rsidRPr="00F8392C">
        <w:rPr>
          <w:sz w:val="22"/>
          <w:szCs w:val="22"/>
        </w:rPr>
        <w:t>affecting the conformation, biological activity and functionality of encapsulated biomolecules</w:t>
      </w:r>
      <w:r w:rsidR="00F8392C">
        <w:rPr>
          <w:sz w:val="22"/>
          <w:szCs w:val="22"/>
        </w:rPr>
        <w:t>.</w:t>
      </w:r>
    </w:p>
    <w:p w14:paraId="7A689CE5" w14:textId="77777777" w:rsidR="00412D7B" w:rsidRPr="00412D7B" w:rsidRDefault="00412D7B" w:rsidP="00412D7B">
      <w:pPr>
        <w:ind w:right="40"/>
        <w:jc w:val="both"/>
        <w:rPr>
          <w:sz w:val="20"/>
        </w:rPr>
      </w:pPr>
    </w:p>
    <w:p w14:paraId="1780BC81" w14:textId="77777777" w:rsidR="00D41311" w:rsidRPr="00F8392C" w:rsidRDefault="005C2930" w:rsidP="00412D7B">
      <w:pPr>
        <w:ind w:right="40"/>
        <w:jc w:val="both"/>
        <w:rPr>
          <w:sz w:val="22"/>
          <w:szCs w:val="22"/>
          <w:lang w:val="en-GB"/>
        </w:rPr>
      </w:pPr>
      <w:r w:rsidRPr="00F8392C">
        <w:rPr>
          <w:b/>
          <w:sz w:val="22"/>
          <w:szCs w:val="22"/>
          <w:lang w:val="en-GB"/>
        </w:rPr>
        <w:t>References:</w:t>
      </w:r>
    </w:p>
    <w:p w14:paraId="40CC61AD" w14:textId="77777777" w:rsidR="001953A2" w:rsidRDefault="005E1810" w:rsidP="000020D9">
      <w:pPr>
        <w:numPr>
          <w:ilvl w:val="0"/>
          <w:numId w:val="8"/>
        </w:numPr>
        <w:ind w:left="357" w:right="40" w:hanging="357"/>
        <w:jc w:val="both"/>
        <w:rPr>
          <w:sz w:val="22"/>
          <w:szCs w:val="22"/>
        </w:rPr>
      </w:pPr>
      <w:proofErr w:type="spellStart"/>
      <w:r w:rsidRPr="00F8392C">
        <w:rPr>
          <w:sz w:val="22"/>
          <w:szCs w:val="22"/>
        </w:rPr>
        <w:t>Bouchloukh</w:t>
      </w:r>
      <w:proofErr w:type="spellEnd"/>
      <w:r w:rsidRPr="00F8392C">
        <w:rPr>
          <w:sz w:val="22"/>
          <w:szCs w:val="22"/>
        </w:rPr>
        <w:t>, W.,</w:t>
      </w:r>
      <w:r w:rsidR="008D0881" w:rsidRPr="00F8392C">
        <w:rPr>
          <w:sz w:val="22"/>
          <w:szCs w:val="22"/>
        </w:rPr>
        <w:t xml:space="preserve"> </w:t>
      </w:r>
      <w:proofErr w:type="spellStart"/>
      <w:r w:rsidR="008D0881" w:rsidRPr="00F8392C">
        <w:rPr>
          <w:sz w:val="22"/>
          <w:szCs w:val="22"/>
        </w:rPr>
        <w:t>Jouenne</w:t>
      </w:r>
      <w:proofErr w:type="spellEnd"/>
      <w:r w:rsidRPr="00F8392C">
        <w:rPr>
          <w:sz w:val="22"/>
          <w:szCs w:val="22"/>
        </w:rPr>
        <w:t xml:space="preserve">, B. </w:t>
      </w:r>
      <w:r w:rsidRPr="00F8392C">
        <w:rPr>
          <w:caps/>
          <w:sz w:val="22"/>
          <w:szCs w:val="22"/>
        </w:rPr>
        <w:t xml:space="preserve">(2012) </w:t>
      </w:r>
      <w:r w:rsidR="00FE07D4" w:rsidRPr="00F8392C">
        <w:rPr>
          <w:sz w:val="22"/>
          <w:szCs w:val="22"/>
        </w:rPr>
        <w:t>Characterization of biofilms formation in uri</w:t>
      </w:r>
      <w:r w:rsidRPr="00F8392C">
        <w:rPr>
          <w:sz w:val="22"/>
          <w:szCs w:val="22"/>
        </w:rPr>
        <w:t>nary catheters</w:t>
      </w:r>
      <w:r w:rsidR="00FE07D4" w:rsidRPr="00F8392C">
        <w:rPr>
          <w:sz w:val="22"/>
          <w:szCs w:val="22"/>
        </w:rPr>
        <w:t xml:space="preserve">, </w:t>
      </w:r>
      <w:r w:rsidR="00FE07D4" w:rsidRPr="00F8392C">
        <w:rPr>
          <w:i/>
          <w:sz w:val="22"/>
          <w:szCs w:val="22"/>
        </w:rPr>
        <w:t>Amer. J. Infect. Control.,</w:t>
      </w:r>
      <w:r w:rsidRPr="00F8392C">
        <w:rPr>
          <w:sz w:val="22"/>
          <w:szCs w:val="22"/>
        </w:rPr>
        <w:t xml:space="preserve"> In Press</w:t>
      </w:r>
      <w:r w:rsidR="00FE07D4" w:rsidRPr="00F8392C">
        <w:rPr>
          <w:sz w:val="22"/>
          <w:szCs w:val="22"/>
        </w:rPr>
        <w:t>.</w:t>
      </w:r>
    </w:p>
    <w:p w14:paraId="7BCC0841" w14:textId="77777777" w:rsidR="00594071" w:rsidRPr="001953A2" w:rsidRDefault="008D0881" w:rsidP="000020D9">
      <w:pPr>
        <w:numPr>
          <w:ilvl w:val="0"/>
          <w:numId w:val="8"/>
        </w:numPr>
        <w:ind w:right="42"/>
        <w:jc w:val="both"/>
        <w:rPr>
          <w:sz w:val="22"/>
          <w:szCs w:val="22"/>
        </w:rPr>
      </w:pPr>
      <w:proofErr w:type="spellStart"/>
      <w:r w:rsidRPr="001953A2">
        <w:rPr>
          <w:sz w:val="22"/>
          <w:szCs w:val="22"/>
        </w:rPr>
        <w:t>Montoneri</w:t>
      </w:r>
      <w:proofErr w:type="spellEnd"/>
      <w:r w:rsidR="005E1810" w:rsidRPr="001953A2">
        <w:rPr>
          <w:sz w:val="22"/>
          <w:szCs w:val="22"/>
        </w:rPr>
        <w:t xml:space="preserve">, </w:t>
      </w:r>
      <w:r w:rsidR="00941207" w:rsidRPr="001953A2">
        <w:rPr>
          <w:sz w:val="22"/>
          <w:szCs w:val="22"/>
        </w:rPr>
        <w:t xml:space="preserve">F., </w:t>
      </w:r>
      <w:proofErr w:type="spellStart"/>
      <w:r w:rsidR="005E1810" w:rsidRPr="001953A2">
        <w:rPr>
          <w:sz w:val="22"/>
          <w:szCs w:val="22"/>
        </w:rPr>
        <w:t>Montoneri</w:t>
      </w:r>
      <w:proofErr w:type="spellEnd"/>
      <w:r w:rsidR="005E1810" w:rsidRPr="001953A2">
        <w:rPr>
          <w:sz w:val="22"/>
          <w:szCs w:val="22"/>
        </w:rPr>
        <w:t xml:space="preserve">, </w:t>
      </w:r>
      <w:r w:rsidR="00941207" w:rsidRPr="001953A2">
        <w:rPr>
          <w:sz w:val="22"/>
          <w:szCs w:val="22"/>
        </w:rPr>
        <w:t xml:space="preserve">E., </w:t>
      </w:r>
      <w:proofErr w:type="spellStart"/>
      <w:r w:rsidR="005E1810" w:rsidRPr="001953A2">
        <w:rPr>
          <w:sz w:val="22"/>
          <w:szCs w:val="22"/>
        </w:rPr>
        <w:t>Boffa</w:t>
      </w:r>
      <w:proofErr w:type="spellEnd"/>
      <w:r w:rsidR="005E1810" w:rsidRPr="001953A2">
        <w:rPr>
          <w:sz w:val="22"/>
          <w:szCs w:val="22"/>
        </w:rPr>
        <w:t xml:space="preserve">, </w:t>
      </w:r>
      <w:r w:rsidR="00941207" w:rsidRPr="001953A2">
        <w:rPr>
          <w:sz w:val="22"/>
          <w:szCs w:val="22"/>
        </w:rPr>
        <w:t xml:space="preserve">V., </w:t>
      </w:r>
      <w:proofErr w:type="spellStart"/>
      <w:r w:rsidR="005E1810" w:rsidRPr="001953A2">
        <w:rPr>
          <w:sz w:val="22"/>
          <w:szCs w:val="22"/>
        </w:rPr>
        <w:t>Sharts</w:t>
      </w:r>
      <w:proofErr w:type="spellEnd"/>
      <w:r w:rsidR="00941207" w:rsidRPr="001953A2">
        <w:rPr>
          <w:sz w:val="22"/>
          <w:szCs w:val="22"/>
        </w:rPr>
        <w:t>,</w:t>
      </w:r>
      <w:r w:rsidR="005E1810" w:rsidRPr="001953A2">
        <w:rPr>
          <w:sz w:val="22"/>
          <w:szCs w:val="22"/>
        </w:rPr>
        <w:t xml:space="preserve"> </w:t>
      </w:r>
      <w:r w:rsidR="00941207" w:rsidRPr="001953A2">
        <w:rPr>
          <w:sz w:val="22"/>
          <w:szCs w:val="22"/>
        </w:rPr>
        <w:t xml:space="preserve">O. </w:t>
      </w:r>
      <w:r w:rsidR="005E1810" w:rsidRPr="001953A2">
        <w:rPr>
          <w:sz w:val="22"/>
          <w:szCs w:val="22"/>
        </w:rPr>
        <w:t xml:space="preserve">(2011), </w:t>
      </w:r>
      <w:r w:rsidR="00FE07D4" w:rsidRPr="001953A2">
        <w:rPr>
          <w:caps/>
          <w:sz w:val="22"/>
          <w:szCs w:val="22"/>
        </w:rPr>
        <w:t>P</w:t>
      </w:r>
      <w:r w:rsidR="00FE07D4" w:rsidRPr="001953A2">
        <w:rPr>
          <w:sz w:val="22"/>
          <w:szCs w:val="22"/>
        </w:rPr>
        <w:t xml:space="preserve">rotein helical structure enhancement in fluorinated-phosphonate nanoporous silica glasses characterized by circular dichroism spectroscopy, </w:t>
      </w:r>
      <w:r w:rsidR="00FE07D4" w:rsidRPr="001953A2">
        <w:rPr>
          <w:i/>
          <w:sz w:val="22"/>
          <w:szCs w:val="22"/>
        </w:rPr>
        <w:t>Int. J. Nanotech</w:t>
      </w:r>
      <w:r w:rsidR="00FE07D4" w:rsidRPr="001953A2">
        <w:rPr>
          <w:sz w:val="22"/>
          <w:szCs w:val="22"/>
        </w:rPr>
        <w:t>., 8, 471-491.</w:t>
      </w:r>
    </w:p>
    <w:sectPr w:rsidR="00594071" w:rsidRPr="001953A2" w:rsidSect="007D4409">
      <w:type w:val="continuous"/>
      <w:pgSz w:w="11907" w:h="16840" w:code="9"/>
      <w:pgMar w:top="1418" w:right="1418" w:bottom="1418" w:left="1418" w:header="720" w:footer="720" w:gutter="0"/>
      <w:cols w:num="2" w:space="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37E58" w14:textId="77777777" w:rsidR="00500392" w:rsidRDefault="00500392">
      <w:r>
        <w:separator/>
      </w:r>
    </w:p>
  </w:endnote>
  <w:endnote w:type="continuationSeparator" w:id="0">
    <w:p w14:paraId="40B8F740" w14:textId="77777777" w:rsidR="00500392" w:rsidRDefault="0050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15CB6" w14:textId="77777777" w:rsidR="00CE76A4" w:rsidRDefault="00CE76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252B6" w14:textId="77777777" w:rsidR="00500392" w:rsidRDefault="00500392">
      <w:r>
        <w:separator/>
      </w:r>
    </w:p>
  </w:footnote>
  <w:footnote w:type="continuationSeparator" w:id="0">
    <w:p w14:paraId="7D137C6A" w14:textId="77777777" w:rsidR="00500392" w:rsidRDefault="00500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9D89E" w14:textId="77777777" w:rsidR="00CE76A4" w:rsidRDefault="00CE76A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717CA"/>
    <w:multiLevelType w:val="hybridMultilevel"/>
    <w:tmpl w:val="39387E30"/>
    <w:lvl w:ilvl="0" w:tplc="7F68214E">
      <w:start w:val="1"/>
      <w:numFmt w:val="decimal"/>
      <w:lvlText w:val="%1."/>
      <w:lvlJc w:val="left"/>
      <w:pPr>
        <w:tabs>
          <w:tab w:val="num" w:pos="405"/>
        </w:tabs>
        <w:ind w:left="405" w:hanging="360"/>
      </w:pPr>
      <w:rPr>
        <w:rFonts w:hint="default"/>
        <w:b/>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15:restartNumberingAfterBreak="0">
    <w:nsid w:val="28771ABA"/>
    <w:multiLevelType w:val="hybridMultilevel"/>
    <w:tmpl w:val="CD385B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A6A4263"/>
    <w:multiLevelType w:val="hybridMultilevel"/>
    <w:tmpl w:val="F6A6D478"/>
    <w:lvl w:ilvl="0" w:tplc="10781D64">
      <w:start w:val="10"/>
      <w:numFmt w:val="bullet"/>
      <w:lvlText w:val=""/>
      <w:lvlJc w:val="left"/>
      <w:pPr>
        <w:ind w:left="3960" w:hanging="360"/>
      </w:pPr>
      <w:rPr>
        <w:rFonts w:ascii="Symbol" w:eastAsia="Times New Roman" w:hAnsi="Symbol" w:cs="Times New Roman" w:hint="default"/>
      </w:rPr>
    </w:lvl>
    <w:lvl w:ilvl="1" w:tplc="040C0003" w:tentative="1">
      <w:start w:val="1"/>
      <w:numFmt w:val="bullet"/>
      <w:lvlText w:val="o"/>
      <w:lvlJc w:val="left"/>
      <w:pPr>
        <w:ind w:left="4680" w:hanging="360"/>
      </w:pPr>
      <w:rPr>
        <w:rFonts w:ascii="Courier New" w:hAnsi="Courier New" w:cs="Courier New" w:hint="default"/>
      </w:rPr>
    </w:lvl>
    <w:lvl w:ilvl="2" w:tplc="040C0005" w:tentative="1">
      <w:start w:val="1"/>
      <w:numFmt w:val="bullet"/>
      <w:lvlText w:val=""/>
      <w:lvlJc w:val="left"/>
      <w:pPr>
        <w:ind w:left="5400" w:hanging="360"/>
      </w:pPr>
      <w:rPr>
        <w:rFonts w:ascii="Wingdings" w:hAnsi="Wingdings" w:hint="default"/>
      </w:rPr>
    </w:lvl>
    <w:lvl w:ilvl="3" w:tplc="040C0001" w:tentative="1">
      <w:start w:val="1"/>
      <w:numFmt w:val="bullet"/>
      <w:lvlText w:val=""/>
      <w:lvlJc w:val="left"/>
      <w:pPr>
        <w:ind w:left="6120" w:hanging="360"/>
      </w:pPr>
      <w:rPr>
        <w:rFonts w:ascii="Symbol" w:hAnsi="Symbol" w:hint="default"/>
      </w:rPr>
    </w:lvl>
    <w:lvl w:ilvl="4" w:tplc="040C0003" w:tentative="1">
      <w:start w:val="1"/>
      <w:numFmt w:val="bullet"/>
      <w:lvlText w:val="o"/>
      <w:lvlJc w:val="left"/>
      <w:pPr>
        <w:ind w:left="6840" w:hanging="360"/>
      </w:pPr>
      <w:rPr>
        <w:rFonts w:ascii="Courier New" w:hAnsi="Courier New" w:cs="Courier New" w:hint="default"/>
      </w:rPr>
    </w:lvl>
    <w:lvl w:ilvl="5" w:tplc="040C0005" w:tentative="1">
      <w:start w:val="1"/>
      <w:numFmt w:val="bullet"/>
      <w:lvlText w:val=""/>
      <w:lvlJc w:val="left"/>
      <w:pPr>
        <w:ind w:left="7560" w:hanging="360"/>
      </w:pPr>
      <w:rPr>
        <w:rFonts w:ascii="Wingdings" w:hAnsi="Wingdings" w:hint="default"/>
      </w:rPr>
    </w:lvl>
    <w:lvl w:ilvl="6" w:tplc="040C0001" w:tentative="1">
      <w:start w:val="1"/>
      <w:numFmt w:val="bullet"/>
      <w:lvlText w:val=""/>
      <w:lvlJc w:val="left"/>
      <w:pPr>
        <w:ind w:left="8280" w:hanging="360"/>
      </w:pPr>
      <w:rPr>
        <w:rFonts w:ascii="Symbol" w:hAnsi="Symbol" w:hint="default"/>
      </w:rPr>
    </w:lvl>
    <w:lvl w:ilvl="7" w:tplc="040C0003" w:tentative="1">
      <w:start w:val="1"/>
      <w:numFmt w:val="bullet"/>
      <w:lvlText w:val="o"/>
      <w:lvlJc w:val="left"/>
      <w:pPr>
        <w:ind w:left="9000" w:hanging="360"/>
      </w:pPr>
      <w:rPr>
        <w:rFonts w:ascii="Courier New" w:hAnsi="Courier New" w:cs="Courier New" w:hint="default"/>
      </w:rPr>
    </w:lvl>
    <w:lvl w:ilvl="8" w:tplc="040C0005" w:tentative="1">
      <w:start w:val="1"/>
      <w:numFmt w:val="bullet"/>
      <w:lvlText w:val=""/>
      <w:lvlJc w:val="left"/>
      <w:pPr>
        <w:ind w:left="9720" w:hanging="360"/>
      </w:pPr>
      <w:rPr>
        <w:rFonts w:ascii="Wingdings" w:hAnsi="Wingdings" w:hint="default"/>
      </w:rPr>
    </w:lvl>
  </w:abstractNum>
  <w:abstractNum w:abstractNumId="3" w15:restartNumberingAfterBreak="0">
    <w:nsid w:val="470301E4"/>
    <w:multiLevelType w:val="hybridMultilevel"/>
    <w:tmpl w:val="B596E504"/>
    <w:lvl w:ilvl="0" w:tplc="B6FEB588">
      <w:start w:val="1"/>
      <w:numFmt w:val="decimal"/>
      <w:lvlText w:val="%1."/>
      <w:lvlJc w:val="left"/>
      <w:pPr>
        <w:tabs>
          <w:tab w:val="num" w:pos="180"/>
        </w:tabs>
        <w:ind w:left="180" w:hanging="360"/>
      </w:pPr>
      <w:rPr>
        <w:rFonts w:hint="default"/>
        <w:b/>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 w15:restartNumberingAfterBreak="0">
    <w:nsid w:val="473D3668"/>
    <w:multiLevelType w:val="hybridMultilevel"/>
    <w:tmpl w:val="D00C1B84"/>
    <w:lvl w:ilvl="0" w:tplc="040C0001">
      <w:start w:val="1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D43A66"/>
    <w:multiLevelType w:val="hybridMultilevel"/>
    <w:tmpl w:val="4AF06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58190F"/>
    <w:multiLevelType w:val="hybridMultilevel"/>
    <w:tmpl w:val="158AB9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C5A4C1A"/>
    <w:multiLevelType w:val="hybridMultilevel"/>
    <w:tmpl w:val="FD9A863A"/>
    <w:lvl w:ilvl="0" w:tplc="F6363C32">
      <w:start w:val="1"/>
      <w:numFmt w:val="decimal"/>
      <w:lvlText w:val="%1."/>
      <w:lvlJc w:val="left"/>
      <w:pPr>
        <w:ind w:left="1080" w:hanging="360"/>
      </w:pPr>
      <w:rPr>
        <w:rFonts w:hint="default"/>
        <w:b w:val="0"/>
        <w:i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3330901">
    <w:abstractNumId w:val="0"/>
  </w:num>
  <w:num w:numId="2" w16cid:durableId="1395347394">
    <w:abstractNumId w:val="3"/>
  </w:num>
  <w:num w:numId="3" w16cid:durableId="2035380776">
    <w:abstractNumId w:val="2"/>
  </w:num>
  <w:num w:numId="4" w16cid:durableId="1546791602">
    <w:abstractNumId w:val="4"/>
  </w:num>
  <w:num w:numId="5" w16cid:durableId="1410538196">
    <w:abstractNumId w:val="7"/>
  </w:num>
  <w:num w:numId="6" w16cid:durableId="400446907">
    <w:abstractNumId w:val="5"/>
  </w:num>
  <w:num w:numId="7" w16cid:durableId="1747727304">
    <w:abstractNumId w:val="1"/>
  </w:num>
  <w:num w:numId="8" w16cid:durableId="636567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97"/>
    <w:rsid w:val="000020D9"/>
    <w:rsid w:val="00003017"/>
    <w:rsid w:val="00017616"/>
    <w:rsid w:val="000328C4"/>
    <w:rsid w:val="00032E8D"/>
    <w:rsid w:val="00037A9B"/>
    <w:rsid w:val="00044DBE"/>
    <w:rsid w:val="0004640D"/>
    <w:rsid w:val="0004756D"/>
    <w:rsid w:val="000579B4"/>
    <w:rsid w:val="00060FB6"/>
    <w:rsid w:val="00074B02"/>
    <w:rsid w:val="00081885"/>
    <w:rsid w:val="0009646D"/>
    <w:rsid w:val="0009756C"/>
    <w:rsid w:val="000B0803"/>
    <w:rsid w:val="000B4152"/>
    <w:rsid w:val="000B4523"/>
    <w:rsid w:val="000C3BD5"/>
    <w:rsid w:val="000C4D97"/>
    <w:rsid w:val="000F438B"/>
    <w:rsid w:val="000F5044"/>
    <w:rsid w:val="000F5D51"/>
    <w:rsid w:val="0010071E"/>
    <w:rsid w:val="001010C6"/>
    <w:rsid w:val="001111EF"/>
    <w:rsid w:val="00135760"/>
    <w:rsid w:val="0014649E"/>
    <w:rsid w:val="00146BAE"/>
    <w:rsid w:val="00155775"/>
    <w:rsid w:val="001621DB"/>
    <w:rsid w:val="0016629F"/>
    <w:rsid w:val="00172090"/>
    <w:rsid w:val="0017358F"/>
    <w:rsid w:val="00184563"/>
    <w:rsid w:val="001911A5"/>
    <w:rsid w:val="001924FA"/>
    <w:rsid w:val="001953A2"/>
    <w:rsid w:val="00195C4D"/>
    <w:rsid w:val="00197063"/>
    <w:rsid w:val="001B0A51"/>
    <w:rsid w:val="001C7696"/>
    <w:rsid w:val="001F2A34"/>
    <w:rsid w:val="00206C90"/>
    <w:rsid w:val="00211F13"/>
    <w:rsid w:val="002209AA"/>
    <w:rsid w:val="002326ED"/>
    <w:rsid w:val="00236F7A"/>
    <w:rsid w:val="0024586B"/>
    <w:rsid w:val="00257B60"/>
    <w:rsid w:val="00272250"/>
    <w:rsid w:val="00273E5E"/>
    <w:rsid w:val="0028049C"/>
    <w:rsid w:val="002A3422"/>
    <w:rsid w:val="002A7451"/>
    <w:rsid w:val="002C32AC"/>
    <w:rsid w:val="002D039C"/>
    <w:rsid w:val="002E1E66"/>
    <w:rsid w:val="002E7757"/>
    <w:rsid w:val="002F473D"/>
    <w:rsid w:val="00300DAD"/>
    <w:rsid w:val="0030454A"/>
    <w:rsid w:val="00320E70"/>
    <w:rsid w:val="0032691A"/>
    <w:rsid w:val="003345CA"/>
    <w:rsid w:val="003370E5"/>
    <w:rsid w:val="00356AA3"/>
    <w:rsid w:val="00365DCC"/>
    <w:rsid w:val="00370DF8"/>
    <w:rsid w:val="00380F24"/>
    <w:rsid w:val="003825BE"/>
    <w:rsid w:val="00391595"/>
    <w:rsid w:val="003B2880"/>
    <w:rsid w:val="003D2779"/>
    <w:rsid w:val="00401E9A"/>
    <w:rsid w:val="00410305"/>
    <w:rsid w:val="00412D7B"/>
    <w:rsid w:val="0042618D"/>
    <w:rsid w:val="004320F8"/>
    <w:rsid w:val="004410AA"/>
    <w:rsid w:val="00442C52"/>
    <w:rsid w:val="00450241"/>
    <w:rsid w:val="00456F69"/>
    <w:rsid w:val="00465EA0"/>
    <w:rsid w:val="00484CC8"/>
    <w:rsid w:val="00496991"/>
    <w:rsid w:val="004975F0"/>
    <w:rsid w:val="004A1D6B"/>
    <w:rsid w:val="004B0B6B"/>
    <w:rsid w:val="004D0D34"/>
    <w:rsid w:val="004D4378"/>
    <w:rsid w:val="004D5117"/>
    <w:rsid w:val="004F4111"/>
    <w:rsid w:val="004F781C"/>
    <w:rsid w:val="00500392"/>
    <w:rsid w:val="0051365B"/>
    <w:rsid w:val="005159B3"/>
    <w:rsid w:val="005227F3"/>
    <w:rsid w:val="00530499"/>
    <w:rsid w:val="005309F4"/>
    <w:rsid w:val="00535C27"/>
    <w:rsid w:val="005360D0"/>
    <w:rsid w:val="00542533"/>
    <w:rsid w:val="005453D2"/>
    <w:rsid w:val="00550E41"/>
    <w:rsid w:val="005575E1"/>
    <w:rsid w:val="00562B5C"/>
    <w:rsid w:val="00564A15"/>
    <w:rsid w:val="00564B80"/>
    <w:rsid w:val="005655F2"/>
    <w:rsid w:val="00566AD5"/>
    <w:rsid w:val="005864C5"/>
    <w:rsid w:val="00594071"/>
    <w:rsid w:val="00596CB3"/>
    <w:rsid w:val="005A3008"/>
    <w:rsid w:val="005A3D22"/>
    <w:rsid w:val="005B3CB4"/>
    <w:rsid w:val="005C2930"/>
    <w:rsid w:val="005D0A81"/>
    <w:rsid w:val="005E1810"/>
    <w:rsid w:val="006047EC"/>
    <w:rsid w:val="00607003"/>
    <w:rsid w:val="00644874"/>
    <w:rsid w:val="006457B2"/>
    <w:rsid w:val="00647BDB"/>
    <w:rsid w:val="006609B0"/>
    <w:rsid w:val="00660C30"/>
    <w:rsid w:val="00661AD8"/>
    <w:rsid w:val="0066735D"/>
    <w:rsid w:val="00672354"/>
    <w:rsid w:val="00677797"/>
    <w:rsid w:val="00684EAA"/>
    <w:rsid w:val="00690321"/>
    <w:rsid w:val="00692AEB"/>
    <w:rsid w:val="006B0381"/>
    <w:rsid w:val="006B03FB"/>
    <w:rsid w:val="006C717C"/>
    <w:rsid w:val="006E5DA0"/>
    <w:rsid w:val="006F1965"/>
    <w:rsid w:val="00705C3C"/>
    <w:rsid w:val="00714F65"/>
    <w:rsid w:val="00743260"/>
    <w:rsid w:val="00771069"/>
    <w:rsid w:val="00773793"/>
    <w:rsid w:val="00781DEB"/>
    <w:rsid w:val="00786987"/>
    <w:rsid w:val="0079745A"/>
    <w:rsid w:val="007B09AB"/>
    <w:rsid w:val="007B317D"/>
    <w:rsid w:val="007D4409"/>
    <w:rsid w:val="007E0AA0"/>
    <w:rsid w:val="007E49F6"/>
    <w:rsid w:val="0080129E"/>
    <w:rsid w:val="00802230"/>
    <w:rsid w:val="0081417B"/>
    <w:rsid w:val="00817E51"/>
    <w:rsid w:val="0082071C"/>
    <w:rsid w:val="008342BA"/>
    <w:rsid w:val="00837CC9"/>
    <w:rsid w:val="008517B1"/>
    <w:rsid w:val="00864BEF"/>
    <w:rsid w:val="00872558"/>
    <w:rsid w:val="0088090E"/>
    <w:rsid w:val="008910BB"/>
    <w:rsid w:val="008A0A64"/>
    <w:rsid w:val="008B1B42"/>
    <w:rsid w:val="008C489E"/>
    <w:rsid w:val="008D0881"/>
    <w:rsid w:val="008E1D97"/>
    <w:rsid w:val="008F42F6"/>
    <w:rsid w:val="009070E3"/>
    <w:rsid w:val="009078FD"/>
    <w:rsid w:val="009355A8"/>
    <w:rsid w:val="00941207"/>
    <w:rsid w:val="00944A35"/>
    <w:rsid w:val="0094543D"/>
    <w:rsid w:val="009502C9"/>
    <w:rsid w:val="00952060"/>
    <w:rsid w:val="009538A9"/>
    <w:rsid w:val="009544A0"/>
    <w:rsid w:val="009611E7"/>
    <w:rsid w:val="00965031"/>
    <w:rsid w:val="00966675"/>
    <w:rsid w:val="00972609"/>
    <w:rsid w:val="0098078A"/>
    <w:rsid w:val="009813A9"/>
    <w:rsid w:val="00982A6E"/>
    <w:rsid w:val="009902AC"/>
    <w:rsid w:val="00990C40"/>
    <w:rsid w:val="009963C2"/>
    <w:rsid w:val="009C4D8C"/>
    <w:rsid w:val="009C69E5"/>
    <w:rsid w:val="009E102A"/>
    <w:rsid w:val="009E3801"/>
    <w:rsid w:val="009F021A"/>
    <w:rsid w:val="009F557F"/>
    <w:rsid w:val="00A24D10"/>
    <w:rsid w:val="00A24F95"/>
    <w:rsid w:val="00A51BEB"/>
    <w:rsid w:val="00A532B0"/>
    <w:rsid w:val="00A56DA4"/>
    <w:rsid w:val="00A56F1D"/>
    <w:rsid w:val="00A577E7"/>
    <w:rsid w:val="00A80505"/>
    <w:rsid w:val="00A92BE1"/>
    <w:rsid w:val="00A95F21"/>
    <w:rsid w:val="00A969FA"/>
    <w:rsid w:val="00AA4626"/>
    <w:rsid w:val="00AB19B9"/>
    <w:rsid w:val="00AC0044"/>
    <w:rsid w:val="00AC0DDE"/>
    <w:rsid w:val="00AD6CE4"/>
    <w:rsid w:val="00AF0A89"/>
    <w:rsid w:val="00AF1FF8"/>
    <w:rsid w:val="00B04286"/>
    <w:rsid w:val="00B066C1"/>
    <w:rsid w:val="00B070AB"/>
    <w:rsid w:val="00B103FC"/>
    <w:rsid w:val="00B17D2C"/>
    <w:rsid w:val="00B2568D"/>
    <w:rsid w:val="00B4058A"/>
    <w:rsid w:val="00B51723"/>
    <w:rsid w:val="00B7055D"/>
    <w:rsid w:val="00B81E54"/>
    <w:rsid w:val="00B822E3"/>
    <w:rsid w:val="00B86252"/>
    <w:rsid w:val="00B9512D"/>
    <w:rsid w:val="00B97A72"/>
    <w:rsid w:val="00BA5501"/>
    <w:rsid w:val="00BB12E6"/>
    <w:rsid w:val="00BB6D02"/>
    <w:rsid w:val="00BC3DB6"/>
    <w:rsid w:val="00BE348A"/>
    <w:rsid w:val="00BE433C"/>
    <w:rsid w:val="00C018D8"/>
    <w:rsid w:val="00C0543D"/>
    <w:rsid w:val="00C2562C"/>
    <w:rsid w:val="00C26842"/>
    <w:rsid w:val="00C338A1"/>
    <w:rsid w:val="00C36B46"/>
    <w:rsid w:val="00C4281D"/>
    <w:rsid w:val="00C519A8"/>
    <w:rsid w:val="00C569EA"/>
    <w:rsid w:val="00C700D7"/>
    <w:rsid w:val="00C8412A"/>
    <w:rsid w:val="00C87666"/>
    <w:rsid w:val="00CC0C9C"/>
    <w:rsid w:val="00CD3248"/>
    <w:rsid w:val="00CD6C17"/>
    <w:rsid w:val="00CE76A4"/>
    <w:rsid w:val="00CF1646"/>
    <w:rsid w:val="00D02B6E"/>
    <w:rsid w:val="00D05B95"/>
    <w:rsid w:val="00D3138A"/>
    <w:rsid w:val="00D341EA"/>
    <w:rsid w:val="00D41311"/>
    <w:rsid w:val="00D44D57"/>
    <w:rsid w:val="00D54337"/>
    <w:rsid w:val="00D85CC8"/>
    <w:rsid w:val="00DA5104"/>
    <w:rsid w:val="00DB00C4"/>
    <w:rsid w:val="00DC77F8"/>
    <w:rsid w:val="00DD4AC0"/>
    <w:rsid w:val="00DF7B89"/>
    <w:rsid w:val="00E140AD"/>
    <w:rsid w:val="00E16B36"/>
    <w:rsid w:val="00E4072F"/>
    <w:rsid w:val="00E43CE5"/>
    <w:rsid w:val="00E5092E"/>
    <w:rsid w:val="00E56CF3"/>
    <w:rsid w:val="00E75A71"/>
    <w:rsid w:val="00E76BC3"/>
    <w:rsid w:val="00E81873"/>
    <w:rsid w:val="00E818FB"/>
    <w:rsid w:val="00E83550"/>
    <w:rsid w:val="00E85FEF"/>
    <w:rsid w:val="00E9378F"/>
    <w:rsid w:val="00E94260"/>
    <w:rsid w:val="00EA4B25"/>
    <w:rsid w:val="00EA514E"/>
    <w:rsid w:val="00EA67FA"/>
    <w:rsid w:val="00EB1B9D"/>
    <w:rsid w:val="00EB34C3"/>
    <w:rsid w:val="00ED666D"/>
    <w:rsid w:val="00EE6234"/>
    <w:rsid w:val="00EE6F98"/>
    <w:rsid w:val="00EF3AFF"/>
    <w:rsid w:val="00EF4E52"/>
    <w:rsid w:val="00F0035F"/>
    <w:rsid w:val="00F0257F"/>
    <w:rsid w:val="00F2537C"/>
    <w:rsid w:val="00F25C72"/>
    <w:rsid w:val="00F34EF9"/>
    <w:rsid w:val="00F42237"/>
    <w:rsid w:val="00F42897"/>
    <w:rsid w:val="00F611A7"/>
    <w:rsid w:val="00F62643"/>
    <w:rsid w:val="00F8392C"/>
    <w:rsid w:val="00F90B28"/>
    <w:rsid w:val="00F9206E"/>
    <w:rsid w:val="00FA7FF8"/>
    <w:rsid w:val="00FB0693"/>
    <w:rsid w:val="00FB5795"/>
    <w:rsid w:val="00FC6FB0"/>
    <w:rsid w:val="00FD01E1"/>
    <w:rsid w:val="00FD3B5B"/>
    <w:rsid w:val="00FD5949"/>
    <w:rsid w:val="00FE07D4"/>
    <w:rsid w:val="00FF415C"/>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E3548"/>
  <w15:chartTrackingRefBased/>
  <w15:docId w15:val="{66A51BC8-908B-084E-8A32-AAFF084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pPr>
      <w:jc w:val="both"/>
    </w:pPr>
    <w:rPr>
      <w:bCs/>
      <w:sz w:val="20"/>
    </w:rPr>
  </w:style>
  <w:style w:type="paragraph" w:styleId="BodyText2">
    <w:name w:val="Body Text 2"/>
    <w:basedOn w:val="Normal"/>
    <w:pPr>
      <w:spacing w:line="240" w:lineRule="atLeast"/>
      <w:ind w:right="30"/>
      <w:jc w:val="both"/>
    </w:pPr>
    <w:rPr>
      <w:sz w:val="20"/>
    </w:rPr>
  </w:style>
  <w:style w:type="character" w:styleId="Hyperlink">
    <w:name w:val="Hyperlink"/>
    <w:rsid w:val="004D0D34"/>
    <w:rPr>
      <w:color w:val="0000FF"/>
      <w:u w:val="single"/>
    </w:rPr>
  </w:style>
  <w:style w:type="paragraph" w:styleId="Caption">
    <w:name w:val="caption"/>
    <w:basedOn w:val="Normal"/>
    <w:next w:val="Normal"/>
    <w:qFormat/>
    <w:rsid w:val="000F5D51"/>
    <w:pPr>
      <w:spacing w:before="120" w:after="120"/>
    </w:pPr>
    <w:rPr>
      <w:b/>
      <w:bCs/>
      <w:sz w:val="20"/>
    </w:rPr>
  </w:style>
  <w:style w:type="paragraph" w:styleId="BalloonText">
    <w:name w:val="Balloon Text"/>
    <w:basedOn w:val="Normal"/>
    <w:semiHidden/>
    <w:rsid w:val="00C338A1"/>
    <w:rPr>
      <w:rFonts w:ascii="Tahoma" w:hAnsi="Tahoma" w:cs="Tahoma"/>
      <w:sz w:val="16"/>
      <w:szCs w:val="16"/>
    </w:rPr>
  </w:style>
  <w:style w:type="character" w:styleId="CommentReference">
    <w:name w:val="annotation reference"/>
    <w:semiHidden/>
    <w:rsid w:val="00A51BEB"/>
    <w:rPr>
      <w:sz w:val="16"/>
      <w:szCs w:val="16"/>
    </w:rPr>
  </w:style>
  <w:style w:type="paragraph" w:styleId="CommentText">
    <w:name w:val="annotation text"/>
    <w:basedOn w:val="Normal"/>
    <w:semiHidden/>
    <w:rsid w:val="00A51BEB"/>
    <w:rPr>
      <w:sz w:val="20"/>
    </w:rPr>
  </w:style>
  <w:style w:type="paragraph" w:styleId="CommentSubject">
    <w:name w:val="annotation subject"/>
    <w:basedOn w:val="CommentText"/>
    <w:next w:val="CommentText"/>
    <w:semiHidden/>
    <w:rsid w:val="00A51BEB"/>
    <w:rPr>
      <w:b/>
      <w:bCs/>
    </w:rPr>
  </w:style>
  <w:style w:type="paragraph" w:customStyle="1" w:styleId="15TableBody">
    <w:name w:val="15_Table_Body"/>
    <w:rsid w:val="00817E51"/>
    <w:pPr>
      <w:spacing w:line="213" w:lineRule="exact"/>
    </w:pPr>
    <w:rPr>
      <w:rFonts w:eastAsia="Arial Unicode MS"/>
      <w:sz w:val="18"/>
      <w:lang w:val="en-GB" w:eastAsia="ja-JP"/>
    </w:rPr>
  </w:style>
  <w:style w:type="table" w:styleId="TableGrid">
    <w:name w:val="Table Grid"/>
    <w:basedOn w:val="TableNormal"/>
    <w:rsid w:val="00817E51"/>
    <w:pPr>
      <w:autoSpaceDE w:val="0"/>
      <w:autoSpaceDN w:val="0"/>
      <w:snapToGrid w:val="0"/>
      <w:spacing w:line="227" w:lineRule="exact"/>
      <w:jc w:val="both"/>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InlineHeading">
    <w:name w:val="11_Inline_Heading"/>
    <w:rsid w:val="00817E51"/>
    <w:rPr>
      <w:rFonts w:ascii="Arial" w:hAnsi="Arial"/>
      <w:b/>
      <w:lang w:val="en-GB"/>
    </w:rPr>
  </w:style>
  <w:style w:type="paragraph" w:customStyle="1" w:styleId="14TableTitle">
    <w:name w:val="14_Table_Title"/>
    <w:rsid w:val="00817E51"/>
    <w:pPr>
      <w:spacing w:after="120" w:line="213" w:lineRule="exact"/>
      <w:jc w:val="both"/>
    </w:pPr>
    <w:rPr>
      <w:rFonts w:eastAsia="Arial Unicode MS"/>
      <w:sz w:val="18"/>
      <w:lang w:val="en-GB" w:eastAsia="ja-JP"/>
    </w:rPr>
  </w:style>
  <w:style w:type="character" w:customStyle="1" w:styleId="yshortcuts">
    <w:name w:val="yshortcuts"/>
    <w:basedOn w:val="DefaultParagraphFont"/>
    <w:rsid w:val="006E5DA0"/>
  </w:style>
  <w:style w:type="paragraph" w:customStyle="1" w:styleId="AuthNames">
    <w:name w:val="AuthNames"/>
    <w:aliases w:val="AU"/>
    <w:basedOn w:val="Normal"/>
    <w:next w:val="Normal"/>
    <w:rsid w:val="00FE07D4"/>
    <w:pPr>
      <w:spacing w:before="120" w:after="120" w:line="320" w:lineRule="atLeast"/>
      <w:ind w:left="720" w:right="720"/>
    </w:pPr>
    <w:rPr>
      <w:rFonts w:ascii="Arial" w:hAnsi="Arial"/>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Abstract Template</vt:lpstr>
    </vt:vector>
  </TitlesOfParts>
  <Manager/>
  <Company/>
  <LinksUpToDate>false</LinksUpToDate>
  <CharactersWithSpaces>2832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subject/>
  <dc:creator>kamel ben madhi</dc:creator>
  <cp:keywords/>
  <dc:description/>
  <cp:lastModifiedBy>K BM</cp:lastModifiedBy>
  <cp:revision>2</cp:revision>
  <cp:lastPrinted>2015-12-14T11:09:00Z</cp:lastPrinted>
  <dcterms:created xsi:type="dcterms:W3CDTF">2026-01-07T12:56:00Z</dcterms:created>
  <dcterms:modified xsi:type="dcterms:W3CDTF">2026-01-07T12:56:00Z</dcterms:modified>
  <cp:category/>
</cp:coreProperties>
</file>